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E22" w:rsidRDefault="006335E0" w:rsidP="006335E0">
      <w:pPr>
        <w:jc w:val="center"/>
      </w:pPr>
      <w:bookmarkStart w:id="0" w:name="_GoBack"/>
      <w:bookmarkEnd w:id="0"/>
      <w:r w:rsidRPr="006335E0">
        <w:rPr>
          <w:noProof/>
        </w:rPr>
        <w:drawing>
          <wp:inline distT="0" distB="0" distL="0" distR="0">
            <wp:extent cx="1828800" cy="6833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204" cy="695094"/>
                    </a:xfrm>
                    <a:prstGeom prst="rect">
                      <a:avLst/>
                    </a:prstGeom>
                    <a:noFill/>
                    <a:ln>
                      <a:noFill/>
                    </a:ln>
                  </pic:spPr>
                </pic:pic>
              </a:graphicData>
            </a:graphic>
          </wp:inline>
        </w:drawing>
      </w:r>
    </w:p>
    <w:p w:rsidR="006335E0" w:rsidRPr="00292AA6" w:rsidRDefault="006335E0" w:rsidP="00292AA6">
      <w:pPr>
        <w:jc w:val="center"/>
        <w:rPr>
          <w:b/>
          <w:sz w:val="72"/>
          <w:szCs w:val="72"/>
          <w:u w:val="single"/>
        </w:rPr>
      </w:pPr>
      <w:r w:rsidRPr="00292AA6">
        <w:rPr>
          <w:b/>
          <w:sz w:val="72"/>
          <w:szCs w:val="72"/>
          <w:u w:val="single"/>
        </w:rPr>
        <w:t>Resource List</w:t>
      </w:r>
    </w:p>
    <w:tbl>
      <w:tblPr>
        <w:tblStyle w:val="TableGrid"/>
        <w:tblW w:w="0" w:type="auto"/>
        <w:tblLook w:val="04A0" w:firstRow="1" w:lastRow="0" w:firstColumn="1" w:lastColumn="0" w:noHBand="0" w:noVBand="1"/>
      </w:tblPr>
      <w:tblGrid>
        <w:gridCol w:w="4765"/>
        <w:gridCol w:w="1980"/>
        <w:gridCol w:w="6205"/>
      </w:tblGrid>
      <w:tr w:rsidR="006335E0" w:rsidTr="00906CCF">
        <w:tc>
          <w:tcPr>
            <w:tcW w:w="4765" w:type="dxa"/>
            <w:shd w:val="clear" w:color="auto" w:fill="D9E2F3" w:themeFill="accent1" w:themeFillTint="33"/>
          </w:tcPr>
          <w:p w:rsidR="006335E0" w:rsidRPr="00292AA6" w:rsidRDefault="00B357E1" w:rsidP="006335E0">
            <w:pPr>
              <w:rPr>
                <w:b/>
                <w:sz w:val="28"/>
                <w:szCs w:val="28"/>
              </w:rPr>
            </w:pPr>
            <w:r w:rsidRPr="00292AA6">
              <w:rPr>
                <w:b/>
                <w:sz w:val="28"/>
                <w:szCs w:val="28"/>
              </w:rPr>
              <w:t>Program</w:t>
            </w:r>
          </w:p>
        </w:tc>
        <w:tc>
          <w:tcPr>
            <w:tcW w:w="1980" w:type="dxa"/>
            <w:shd w:val="clear" w:color="auto" w:fill="D9E2F3" w:themeFill="accent1" w:themeFillTint="33"/>
          </w:tcPr>
          <w:p w:rsidR="006335E0" w:rsidRPr="00292AA6" w:rsidRDefault="006335E0" w:rsidP="006335E0">
            <w:pPr>
              <w:rPr>
                <w:b/>
                <w:sz w:val="28"/>
                <w:szCs w:val="28"/>
              </w:rPr>
            </w:pPr>
            <w:r w:rsidRPr="00292AA6">
              <w:rPr>
                <w:b/>
                <w:sz w:val="28"/>
                <w:szCs w:val="28"/>
              </w:rPr>
              <w:t>Phone</w:t>
            </w:r>
            <w:r w:rsidR="00292AA6">
              <w:rPr>
                <w:b/>
                <w:sz w:val="28"/>
                <w:szCs w:val="28"/>
              </w:rPr>
              <w:t xml:space="preserve"> #</w:t>
            </w:r>
          </w:p>
        </w:tc>
        <w:tc>
          <w:tcPr>
            <w:tcW w:w="6205" w:type="dxa"/>
            <w:shd w:val="clear" w:color="auto" w:fill="D9E2F3" w:themeFill="accent1" w:themeFillTint="33"/>
          </w:tcPr>
          <w:p w:rsidR="006335E0" w:rsidRPr="00292AA6" w:rsidRDefault="006335E0" w:rsidP="006335E0">
            <w:pPr>
              <w:rPr>
                <w:b/>
                <w:sz w:val="28"/>
                <w:szCs w:val="28"/>
              </w:rPr>
            </w:pPr>
            <w:r w:rsidRPr="00292AA6">
              <w:rPr>
                <w:b/>
                <w:sz w:val="28"/>
                <w:szCs w:val="28"/>
              </w:rPr>
              <w:t>How can this</w:t>
            </w:r>
            <w:r w:rsidR="00516C1B" w:rsidRPr="00292AA6">
              <w:rPr>
                <w:b/>
                <w:sz w:val="28"/>
                <w:szCs w:val="28"/>
              </w:rPr>
              <w:t xml:space="preserve"> </w:t>
            </w:r>
            <w:r w:rsidR="00B357E1" w:rsidRPr="00292AA6">
              <w:rPr>
                <w:b/>
                <w:sz w:val="28"/>
                <w:szCs w:val="28"/>
              </w:rPr>
              <w:t>program</w:t>
            </w:r>
            <w:r w:rsidRPr="00292AA6">
              <w:rPr>
                <w:b/>
                <w:sz w:val="28"/>
                <w:szCs w:val="28"/>
              </w:rPr>
              <w:t xml:space="preserve"> help </w:t>
            </w:r>
            <w:r w:rsidR="00D97D75" w:rsidRPr="00292AA6">
              <w:rPr>
                <w:b/>
                <w:sz w:val="28"/>
                <w:szCs w:val="28"/>
              </w:rPr>
              <w:t>a</w:t>
            </w:r>
            <w:r w:rsidRPr="00292AA6">
              <w:rPr>
                <w:b/>
                <w:sz w:val="28"/>
                <w:szCs w:val="28"/>
              </w:rPr>
              <w:t xml:space="preserve"> child?</w:t>
            </w:r>
          </w:p>
        </w:tc>
      </w:tr>
      <w:tr w:rsidR="006335E0" w:rsidTr="00906CCF">
        <w:tc>
          <w:tcPr>
            <w:tcW w:w="4765" w:type="dxa"/>
            <w:shd w:val="clear" w:color="auto" w:fill="E2EFD9" w:themeFill="accent6" w:themeFillTint="33"/>
          </w:tcPr>
          <w:p w:rsidR="006335E0" w:rsidRPr="00BB60A3" w:rsidRDefault="006335E0" w:rsidP="006335E0">
            <w:pPr>
              <w:rPr>
                <w:b/>
              </w:rPr>
            </w:pPr>
            <w:r w:rsidRPr="00BB60A3">
              <w:rPr>
                <w:b/>
              </w:rPr>
              <w:t>Early Steps South (Home address is South of Flagler)</w:t>
            </w:r>
          </w:p>
          <w:p w:rsidR="006335E0" w:rsidRDefault="006335E0" w:rsidP="006335E0">
            <w:r w:rsidRPr="00BB60A3">
              <w:rPr>
                <w:b/>
              </w:rPr>
              <w:t>Early Steps North (Home address is North of Flagler)</w:t>
            </w:r>
          </w:p>
        </w:tc>
        <w:tc>
          <w:tcPr>
            <w:tcW w:w="1980" w:type="dxa"/>
            <w:shd w:val="clear" w:color="auto" w:fill="E2EFD9" w:themeFill="accent6" w:themeFillTint="33"/>
          </w:tcPr>
          <w:p w:rsidR="006335E0" w:rsidRPr="00292AA6" w:rsidRDefault="00292AA6" w:rsidP="00DE2DCB">
            <w:pPr>
              <w:jc w:val="center"/>
              <w:rPr>
                <w:b/>
              </w:rPr>
            </w:pPr>
            <w:r w:rsidRPr="00292AA6">
              <w:rPr>
                <w:b/>
              </w:rPr>
              <w:t>305-929-8705</w:t>
            </w:r>
          </w:p>
          <w:p w:rsidR="00292AA6" w:rsidRDefault="00292AA6" w:rsidP="00DE2DCB">
            <w:pPr>
              <w:jc w:val="center"/>
            </w:pPr>
            <w:r w:rsidRPr="00292AA6">
              <w:rPr>
                <w:b/>
              </w:rPr>
              <w:t>305-243-6631</w:t>
            </w:r>
          </w:p>
        </w:tc>
        <w:tc>
          <w:tcPr>
            <w:tcW w:w="6205" w:type="dxa"/>
            <w:shd w:val="clear" w:color="auto" w:fill="E2EFD9" w:themeFill="accent6" w:themeFillTint="33"/>
          </w:tcPr>
          <w:p w:rsidR="006335E0" w:rsidRDefault="006335E0" w:rsidP="006335E0">
            <w:r>
              <w:t xml:space="preserve">If you have developmental or behavioral concerns with your child aged </w:t>
            </w:r>
            <w:r w:rsidRPr="006335E0">
              <w:rPr>
                <w:b/>
              </w:rPr>
              <w:t>birth-36 mos.,</w:t>
            </w:r>
            <w:r>
              <w:t xml:space="preserve"> Early Steps may provide early intervention services and/or resources for young children with an identified special need</w:t>
            </w:r>
          </w:p>
        </w:tc>
      </w:tr>
      <w:tr w:rsidR="006335E0" w:rsidTr="00906CCF">
        <w:tc>
          <w:tcPr>
            <w:tcW w:w="4765" w:type="dxa"/>
            <w:shd w:val="clear" w:color="auto" w:fill="E2EFD9" w:themeFill="accent6" w:themeFillTint="33"/>
          </w:tcPr>
          <w:p w:rsidR="00BB60A3" w:rsidRDefault="006335E0" w:rsidP="006335E0">
            <w:pPr>
              <w:rPr>
                <w:b/>
              </w:rPr>
            </w:pPr>
            <w:r w:rsidRPr="00BB60A3">
              <w:rPr>
                <w:b/>
              </w:rPr>
              <w:t xml:space="preserve">Florida Diagnostic &amp; Learning Resources System </w:t>
            </w:r>
          </w:p>
          <w:p w:rsidR="006335E0" w:rsidRPr="00BB60A3" w:rsidRDefault="006335E0" w:rsidP="006335E0">
            <w:pPr>
              <w:rPr>
                <w:b/>
              </w:rPr>
            </w:pPr>
            <w:r w:rsidRPr="00BB60A3">
              <w:rPr>
                <w:b/>
              </w:rPr>
              <w:t>(FDLRS)</w:t>
            </w:r>
          </w:p>
        </w:tc>
        <w:tc>
          <w:tcPr>
            <w:tcW w:w="1980" w:type="dxa"/>
            <w:shd w:val="clear" w:color="auto" w:fill="E2EFD9" w:themeFill="accent6" w:themeFillTint="33"/>
          </w:tcPr>
          <w:p w:rsidR="006335E0" w:rsidRPr="00BB60A3" w:rsidRDefault="00BB60A3" w:rsidP="00DE2DCB">
            <w:pPr>
              <w:jc w:val="center"/>
              <w:rPr>
                <w:b/>
              </w:rPr>
            </w:pPr>
            <w:r w:rsidRPr="00BB60A3">
              <w:rPr>
                <w:b/>
              </w:rPr>
              <w:t>305-274-3501</w:t>
            </w:r>
          </w:p>
        </w:tc>
        <w:tc>
          <w:tcPr>
            <w:tcW w:w="6205" w:type="dxa"/>
            <w:shd w:val="clear" w:color="auto" w:fill="E2EFD9" w:themeFill="accent6" w:themeFillTint="33"/>
          </w:tcPr>
          <w:p w:rsidR="006335E0" w:rsidRDefault="006335E0" w:rsidP="006335E0">
            <w:r>
              <w:t xml:space="preserve">If you have developmental or behavioral concerns with your child aged </w:t>
            </w:r>
            <w:r w:rsidRPr="006335E0">
              <w:rPr>
                <w:b/>
              </w:rPr>
              <w:t>36 mos.</w:t>
            </w:r>
            <w:r>
              <w:rPr>
                <w:b/>
              </w:rPr>
              <w:t xml:space="preserve">-5 years old, </w:t>
            </w:r>
            <w:r w:rsidRPr="006335E0">
              <w:t xml:space="preserve">FDLRS </w:t>
            </w:r>
            <w:r w:rsidR="00B357E1">
              <w:t xml:space="preserve">may </w:t>
            </w:r>
            <w:r>
              <w:t>provide diagnostic, instructional, and technology support services</w:t>
            </w:r>
          </w:p>
        </w:tc>
      </w:tr>
      <w:tr w:rsidR="006335E0" w:rsidTr="00906CCF">
        <w:tc>
          <w:tcPr>
            <w:tcW w:w="4765" w:type="dxa"/>
            <w:shd w:val="clear" w:color="auto" w:fill="E2EFD9" w:themeFill="accent6" w:themeFillTint="33"/>
          </w:tcPr>
          <w:p w:rsidR="006335E0" w:rsidRPr="00BB60A3" w:rsidRDefault="00BB60A3" w:rsidP="00BB60A3">
            <w:pPr>
              <w:rPr>
                <w:b/>
              </w:rPr>
            </w:pPr>
            <w:r w:rsidRPr="00BB60A3">
              <w:rPr>
                <w:b/>
              </w:rPr>
              <w:t>Citrus Health Network</w:t>
            </w:r>
            <w:r>
              <w:rPr>
                <w:b/>
              </w:rPr>
              <w:t xml:space="preserve"> (CHN)</w:t>
            </w:r>
          </w:p>
        </w:tc>
        <w:tc>
          <w:tcPr>
            <w:tcW w:w="1980" w:type="dxa"/>
            <w:shd w:val="clear" w:color="auto" w:fill="E2EFD9" w:themeFill="accent6" w:themeFillTint="33"/>
          </w:tcPr>
          <w:p w:rsidR="006335E0" w:rsidRPr="00BB60A3" w:rsidRDefault="00BB60A3" w:rsidP="00DE2DCB">
            <w:pPr>
              <w:jc w:val="center"/>
              <w:rPr>
                <w:b/>
              </w:rPr>
            </w:pPr>
            <w:r w:rsidRPr="00BB60A3">
              <w:rPr>
                <w:b/>
              </w:rPr>
              <w:t>305-572-7167</w:t>
            </w:r>
          </w:p>
        </w:tc>
        <w:tc>
          <w:tcPr>
            <w:tcW w:w="6205" w:type="dxa"/>
            <w:shd w:val="clear" w:color="auto" w:fill="E2EFD9" w:themeFill="accent6" w:themeFillTint="33"/>
          </w:tcPr>
          <w:p w:rsidR="006335E0" w:rsidRDefault="00BB60A3" w:rsidP="00BB60A3">
            <w:r>
              <w:t xml:space="preserve">If your child receives school readiness funds, CHN </w:t>
            </w:r>
            <w:r w:rsidR="0036166A">
              <w:t>provides follow-up, individualized supports &amp; early intervention</w:t>
            </w:r>
            <w:r>
              <w:t xml:space="preserve"> </w:t>
            </w:r>
          </w:p>
        </w:tc>
      </w:tr>
      <w:tr w:rsidR="006335E0" w:rsidTr="00906CCF">
        <w:tc>
          <w:tcPr>
            <w:tcW w:w="4765" w:type="dxa"/>
            <w:shd w:val="clear" w:color="auto" w:fill="E2EFD9" w:themeFill="accent6" w:themeFillTint="33"/>
          </w:tcPr>
          <w:p w:rsidR="006335E0" w:rsidRDefault="00BB60A3" w:rsidP="00BB60A3">
            <w:pPr>
              <w:rPr>
                <w:b/>
              </w:rPr>
            </w:pPr>
            <w:r w:rsidRPr="00BB60A3">
              <w:rPr>
                <w:b/>
              </w:rPr>
              <w:t>Miami-Dade Special Education Department</w:t>
            </w:r>
          </w:p>
          <w:p w:rsidR="00540EF9" w:rsidRPr="00BB60A3" w:rsidRDefault="00540EF9" w:rsidP="00BB60A3">
            <w:pPr>
              <w:rPr>
                <w:b/>
              </w:rPr>
            </w:pPr>
            <w:r>
              <w:rPr>
                <w:b/>
              </w:rPr>
              <w:t>(MDCPS)</w:t>
            </w:r>
          </w:p>
        </w:tc>
        <w:tc>
          <w:tcPr>
            <w:tcW w:w="1980" w:type="dxa"/>
            <w:shd w:val="clear" w:color="auto" w:fill="E2EFD9" w:themeFill="accent6" w:themeFillTint="33"/>
          </w:tcPr>
          <w:p w:rsidR="006335E0" w:rsidRPr="00BB60A3" w:rsidRDefault="00BB60A3" w:rsidP="00DE2DCB">
            <w:pPr>
              <w:jc w:val="center"/>
              <w:rPr>
                <w:b/>
              </w:rPr>
            </w:pPr>
            <w:r w:rsidRPr="00BB60A3">
              <w:rPr>
                <w:b/>
              </w:rPr>
              <w:t>305-995-1721</w:t>
            </w:r>
          </w:p>
        </w:tc>
        <w:tc>
          <w:tcPr>
            <w:tcW w:w="6205" w:type="dxa"/>
            <w:shd w:val="clear" w:color="auto" w:fill="E2EFD9" w:themeFill="accent6" w:themeFillTint="33"/>
          </w:tcPr>
          <w:p w:rsidR="006335E0" w:rsidRDefault="00BB60A3" w:rsidP="00BB60A3">
            <w:r>
              <w:t xml:space="preserve">If your child is </w:t>
            </w:r>
            <w:r w:rsidRPr="00D97D75">
              <w:rPr>
                <w:b/>
              </w:rPr>
              <w:t>school-aged</w:t>
            </w:r>
            <w:r>
              <w:t xml:space="preserve"> or has an </w:t>
            </w:r>
            <w:r w:rsidR="00540EF9">
              <w:t>Individual Educational Plan (</w:t>
            </w:r>
            <w:r>
              <w:t>IEP</w:t>
            </w:r>
            <w:r w:rsidR="00540EF9">
              <w:t>)</w:t>
            </w:r>
            <w:r>
              <w:t>, M</w:t>
            </w:r>
            <w:r w:rsidR="00D97D75">
              <w:t>iami-Dade County Public School provides programs for all students</w:t>
            </w:r>
            <w:r>
              <w:t xml:space="preserve"> </w:t>
            </w:r>
          </w:p>
        </w:tc>
      </w:tr>
      <w:tr w:rsidR="006335E0" w:rsidTr="00906CCF">
        <w:tc>
          <w:tcPr>
            <w:tcW w:w="4765" w:type="dxa"/>
            <w:shd w:val="clear" w:color="auto" w:fill="E2EFD9" w:themeFill="accent6" w:themeFillTint="33"/>
          </w:tcPr>
          <w:p w:rsidR="006335E0" w:rsidRPr="00D97D75" w:rsidRDefault="00D97D75" w:rsidP="00D97D75">
            <w:pPr>
              <w:rPr>
                <w:b/>
              </w:rPr>
            </w:pPr>
            <w:r w:rsidRPr="00D97D75">
              <w:rPr>
                <w:b/>
              </w:rPr>
              <w:t>DCF Hotline</w:t>
            </w:r>
          </w:p>
        </w:tc>
        <w:tc>
          <w:tcPr>
            <w:tcW w:w="1980" w:type="dxa"/>
            <w:shd w:val="clear" w:color="auto" w:fill="E2EFD9" w:themeFill="accent6" w:themeFillTint="33"/>
          </w:tcPr>
          <w:p w:rsidR="006335E0" w:rsidRPr="00D97D75" w:rsidRDefault="00D97D75" w:rsidP="00DE2DCB">
            <w:pPr>
              <w:jc w:val="center"/>
              <w:rPr>
                <w:b/>
              </w:rPr>
            </w:pPr>
            <w:r w:rsidRPr="00D97D75">
              <w:rPr>
                <w:b/>
              </w:rPr>
              <w:t>1-800-962-2873</w:t>
            </w:r>
          </w:p>
        </w:tc>
        <w:tc>
          <w:tcPr>
            <w:tcW w:w="6205" w:type="dxa"/>
            <w:shd w:val="clear" w:color="auto" w:fill="E2EFD9" w:themeFill="accent6" w:themeFillTint="33"/>
          </w:tcPr>
          <w:p w:rsidR="006335E0" w:rsidRDefault="00D97D75" w:rsidP="00D97D75">
            <w:r>
              <w:t>As mandated reporters, you are obligated to report suspected abuse, neglect of child abandonment of a child or any vulnerable adult</w:t>
            </w:r>
          </w:p>
        </w:tc>
      </w:tr>
      <w:tr w:rsidR="006335E0" w:rsidTr="00906CCF">
        <w:tc>
          <w:tcPr>
            <w:tcW w:w="4765" w:type="dxa"/>
            <w:shd w:val="clear" w:color="auto" w:fill="E2EFD9" w:themeFill="accent6" w:themeFillTint="33"/>
          </w:tcPr>
          <w:p w:rsidR="006335E0" w:rsidRPr="00D97D75" w:rsidRDefault="00D97D75" w:rsidP="00D97D75">
            <w:pPr>
              <w:rPr>
                <w:b/>
              </w:rPr>
            </w:pPr>
            <w:r w:rsidRPr="00D97D75">
              <w:rPr>
                <w:b/>
              </w:rPr>
              <w:t>Autism Speaks</w:t>
            </w:r>
          </w:p>
        </w:tc>
        <w:tc>
          <w:tcPr>
            <w:tcW w:w="1980" w:type="dxa"/>
            <w:shd w:val="clear" w:color="auto" w:fill="E2EFD9" w:themeFill="accent6" w:themeFillTint="33"/>
          </w:tcPr>
          <w:p w:rsidR="006335E0" w:rsidRPr="00540EF9" w:rsidRDefault="00D97D75" w:rsidP="00DE2DCB">
            <w:pPr>
              <w:jc w:val="center"/>
              <w:rPr>
                <w:b/>
              </w:rPr>
            </w:pPr>
            <w:r w:rsidRPr="00540EF9">
              <w:rPr>
                <w:b/>
              </w:rPr>
              <w:t>786-235-1165</w:t>
            </w:r>
          </w:p>
        </w:tc>
        <w:tc>
          <w:tcPr>
            <w:tcW w:w="6205" w:type="dxa"/>
            <w:shd w:val="clear" w:color="auto" w:fill="E2EFD9" w:themeFill="accent6" w:themeFillTint="33"/>
          </w:tcPr>
          <w:p w:rsidR="006335E0" w:rsidRDefault="00D97D75" w:rsidP="00D97D75">
            <w:r>
              <w:t xml:space="preserve">If child is diagnosed with </w:t>
            </w:r>
            <w:r w:rsidRPr="00D97D75">
              <w:rPr>
                <w:b/>
              </w:rPr>
              <w:t>autism spectrum disorder (ASD),</w:t>
            </w:r>
            <w:r>
              <w:t xml:space="preserve"> Autism Speaks provides families with information, resources and support </w:t>
            </w:r>
          </w:p>
        </w:tc>
      </w:tr>
      <w:tr w:rsidR="006335E0" w:rsidTr="00906CCF">
        <w:tc>
          <w:tcPr>
            <w:tcW w:w="4765" w:type="dxa"/>
            <w:shd w:val="clear" w:color="auto" w:fill="E2EFD9" w:themeFill="accent6" w:themeFillTint="33"/>
          </w:tcPr>
          <w:p w:rsidR="006335E0" w:rsidRPr="00D97D75" w:rsidRDefault="00D97D75" w:rsidP="00D97D75">
            <w:pPr>
              <w:rPr>
                <w:b/>
              </w:rPr>
            </w:pPr>
            <w:r w:rsidRPr="00D97D75">
              <w:rPr>
                <w:b/>
              </w:rPr>
              <w:t>Parent to Parent</w:t>
            </w:r>
          </w:p>
        </w:tc>
        <w:tc>
          <w:tcPr>
            <w:tcW w:w="1980" w:type="dxa"/>
            <w:shd w:val="clear" w:color="auto" w:fill="E2EFD9" w:themeFill="accent6" w:themeFillTint="33"/>
          </w:tcPr>
          <w:p w:rsidR="006335E0" w:rsidRPr="00540EF9" w:rsidRDefault="00D97D75" w:rsidP="00DE2DCB">
            <w:pPr>
              <w:jc w:val="center"/>
              <w:rPr>
                <w:b/>
              </w:rPr>
            </w:pPr>
            <w:r w:rsidRPr="00540EF9">
              <w:rPr>
                <w:b/>
              </w:rPr>
              <w:t>305-271-9797</w:t>
            </w:r>
          </w:p>
        </w:tc>
        <w:tc>
          <w:tcPr>
            <w:tcW w:w="6205" w:type="dxa"/>
            <w:shd w:val="clear" w:color="auto" w:fill="E2EFD9" w:themeFill="accent6" w:themeFillTint="33"/>
          </w:tcPr>
          <w:p w:rsidR="006335E0" w:rsidRDefault="00D97D75" w:rsidP="00D97D75">
            <w:r>
              <w:t xml:space="preserve">If your child has special needs, Parent to Parent is run by parents of children with disabilities and are ready to assist parents in becoming better prepared to meet the needs of their children </w:t>
            </w:r>
          </w:p>
        </w:tc>
      </w:tr>
      <w:tr w:rsidR="00D97D75" w:rsidTr="00906CCF">
        <w:tc>
          <w:tcPr>
            <w:tcW w:w="4765" w:type="dxa"/>
            <w:shd w:val="clear" w:color="auto" w:fill="E2EFD9" w:themeFill="accent6" w:themeFillTint="33"/>
          </w:tcPr>
          <w:p w:rsidR="00D97D75" w:rsidRPr="00D97D75" w:rsidRDefault="00D97D75" w:rsidP="00D97D75">
            <w:pPr>
              <w:rPr>
                <w:b/>
              </w:rPr>
            </w:pPr>
            <w:r w:rsidRPr="00D97D75">
              <w:rPr>
                <w:b/>
              </w:rPr>
              <w:t xml:space="preserve">Step Up </w:t>
            </w:r>
            <w:r>
              <w:rPr>
                <w:b/>
              </w:rPr>
              <w:t>f</w:t>
            </w:r>
            <w:r w:rsidRPr="00D97D75">
              <w:rPr>
                <w:b/>
              </w:rPr>
              <w:t>or Students</w:t>
            </w:r>
          </w:p>
        </w:tc>
        <w:tc>
          <w:tcPr>
            <w:tcW w:w="1980" w:type="dxa"/>
            <w:shd w:val="clear" w:color="auto" w:fill="E2EFD9" w:themeFill="accent6" w:themeFillTint="33"/>
          </w:tcPr>
          <w:p w:rsidR="00D97D75" w:rsidRPr="00540EF9" w:rsidRDefault="00D97D75" w:rsidP="00DE2DCB">
            <w:pPr>
              <w:jc w:val="center"/>
              <w:rPr>
                <w:b/>
              </w:rPr>
            </w:pPr>
            <w:r w:rsidRPr="00540EF9">
              <w:rPr>
                <w:b/>
              </w:rPr>
              <w:t>1-877-735-7837</w:t>
            </w:r>
          </w:p>
        </w:tc>
        <w:tc>
          <w:tcPr>
            <w:tcW w:w="6205" w:type="dxa"/>
            <w:shd w:val="clear" w:color="auto" w:fill="E2EFD9" w:themeFill="accent6" w:themeFillTint="33"/>
          </w:tcPr>
          <w:p w:rsidR="00D97D75" w:rsidRDefault="00540EF9" w:rsidP="00540EF9">
            <w:r>
              <w:t>If child does NOT attend MDCPS, Step Up for Students</w:t>
            </w:r>
            <w:r w:rsidR="00B357E1">
              <w:t xml:space="preserve"> may</w:t>
            </w:r>
            <w:r>
              <w:t xml:space="preserve"> provide eligible children with </w:t>
            </w:r>
            <w:r w:rsidRPr="00540EF9">
              <w:rPr>
                <w:b/>
              </w:rPr>
              <w:t>scholarships</w:t>
            </w:r>
          </w:p>
        </w:tc>
      </w:tr>
      <w:tr w:rsidR="00540EF9" w:rsidTr="00906CCF">
        <w:tc>
          <w:tcPr>
            <w:tcW w:w="4765" w:type="dxa"/>
            <w:shd w:val="clear" w:color="auto" w:fill="E2EFD9" w:themeFill="accent6" w:themeFillTint="33"/>
          </w:tcPr>
          <w:p w:rsidR="00540EF9" w:rsidRPr="00D97D75" w:rsidRDefault="00540EF9" w:rsidP="00D97D75">
            <w:pPr>
              <w:rPr>
                <w:b/>
              </w:rPr>
            </w:pPr>
            <w:r>
              <w:rPr>
                <w:b/>
              </w:rPr>
              <w:t>Early Discovery</w:t>
            </w:r>
          </w:p>
        </w:tc>
        <w:tc>
          <w:tcPr>
            <w:tcW w:w="1980" w:type="dxa"/>
            <w:shd w:val="clear" w:color="auto" w:fill="E2EFD9" w:themeFill="accent6" w:themeFillTint="33"/>
          </w:tcPr>
          <w:p w:rsidR="00540EF9" w:rsidRPr="00540EF9" w:rsidRDefault="00540EF9" w:rsidP="00DE2DCB">
            <w:pPr>
              <w:jc w:val="center"/>
              <w:rPr>
                <w:b/>
              </w:rPr>
            </w:pPr>
            <w:r>
              <w:rPr>
                <w:b/>
              </w:rPr>
              <w:t>305-243-4617</w:t>
            </w:r>
          </w:p>
        </w:tc>
        <w:tc>
          <w:tcPr>
            <w:tcW w:w="6205" w:type="dxa"/>
            <w:shd w:val="clear" w:color="auto" w:fill="E2EFD9" w:themeFill="accent6" w:themeFillTint="33"/>
          </w:tcPr>
          <w:p w:rsidR="00540EF9" w:rsidRDefault="00540EF9" w:rsidP="00540EF9">
            <w:r>
              <w:t>If child does not qualify for services with Early Steps or FDLRS, eligible children may qualify to receive services (</w:t>
            </w:r>
            <w:r w:rsidR="00DE2DCB">
              <w:t xml:space="preserve">speech, occupational, Behavioral </w:t>
            </w:r>
            <w:r>
              <w:t>thera</w:t>
            </w:r>
            <w:r w:rsidR="00DE2DCB">
              <w:t>py or developmental intervention).</w:t>
            </w:r>
          </w:p>
        </w:tc>
      </w:tr>
      <w:tr w:rsidR="00540EF9" w:rsidTr="00906CCF">
        <w:tc>
          <w:tcPr>
            <w:tcW w:w="4765" w:type="dxa"/>
            <w:shd w:val="clear" w:color="auto" w:fill="E2EFD9" w:themeFill="accent6" w:themeFillTint="33"/>
          </w:tcPr>
          <w:p w:rsidR="00540EF9" w:rsidRPr="00D97D75" w:rsidRDefault="00DE2DCB" w:rsidP="00D97D75">
            <w:pPr>
              <w:rPr>
                <w:b/>
              </w:rPr>
            </w:pPr>
            <w:r>
              <w:rPr>
                <w:b/>
              </w:rPr>
              <w:lastRenderedPageBreak/>
              <w:t>Down Syndrome Association of Miami</w:t>
            </w:r>
          </w:p>
        </w:tc>
        <w:tc>
          <w:tcPr>
            <w:tcW w:w="1980" w:type="dxa"/>
            <w:shd w:val="clear" w:color="auto" w:fill="E2EFD9" w:themeFill="accent6" w:themeFillTint="33"/>
          </w:tcPr>
          <w:p w:rsidR="00540EF9" w:rsidRPr="00540EF9" w:rsidRDefault="00DE2DCB" w:rsidP="00DE2DCB">
            <w:pPr>
              <w:jc w:val="center"/>
              <w:rPr>
                <w:b/>
              </w:rPr>
            </w:pPr>
            <w:r>
              <w:rPr>
                <w:b/>
              </w:rPr>
              <w:t>305-218-8233</w:t>
            </w:r>
          </w:p>
        </w:tc>
        <w:tc>
          <w:tcPr>
            <w:tcW w:w="6205" w:type="dxa"/>
            <w:shd w:val="clear" w:color="auto" w:fill="E2EFD9" w:themeFill="accent6" w:themeFillTint="33"/>
          </w:tcPr>
          <w:p w:rsidR="00540EF9" w:rsidRDefault="00DE2DCB" w:rsidP="00540EF9">
            <w:r>
              <w:t xml:space="preserve">Families receive support &amp; services for child with </w:t>
            </w:r>
            <w:r w:rsidRPr="00F21651">
              <w:rPr>
                <w:b/>
              </w:rPr>
              <w:t>Down Syndrome</w:t>
            </w:r>
          </w:p>
        </w:tc>
      </w:tr>
      <w:tr w:rsidR="00D97D75" w:rsidTr="00906CCF">
        <w:tc>
          <w:tcPr>
            <w:tcW w:w="4765" w:type="dxa"/>
            <w:shd w:val="clear" w:color="auto" w:fill="E2EFD9" w:themeFill="accent6" w:themeFillTint="33"/>
          </w:tcPr>
          <w:p w:rsidR="00D97D75" w:rsidRPr="00540EF9" w:rsidRDefault="00540EF9" w:rsidP="00540EF9">
            <w:pPr>
              <w:rPr>
                <w:b/>
              </w:rPr>
            </w:pPr>
            <w:r>
              <w:rPr>
                <w:b/>
              </w:rPr>
              <w:t>Birth-2 years old Centers:</w:t>
            </w:r>
            <w:r>
              <w:rPr>
                <w:b/>
              </w:rPr>
              <w:br/>
              <w:t>The ARC of South FL</w:t>
            </w:r>
            <w:r>
              <w:rPr>
                <w:b/>
              </w:rPr>
              <w:br/>
              <w:t>Debbie School</w:t>
            </w:r>
            <w:r>
              <w:rPr>
                <w:b/>
              </w:rPr>
              <w:br/>
              <w:t>United Community Options</w:t>
            </w:r>
            <w:r>
              <w:rPr>
                <w:b/>
              </w:rPr>
              <w:br/>
              <w:t>Easter Seals</w:t>
            </w:r>
            <w:r>
              <w:rPr>
                <w:b/>
              </w:rPr>
              <w:br/>
              <w:t>Linda Ray Intervention Center</w:t>
            </w:r>
          </w:p>
        </w:tc>
        <w:tc>
          <w:tcPr>
            <w:tcW w:w="1980" w:type="dxa"/>
            <w:shd w:val="clear" w:color="auto" w:fill="E2EFD9" w:themeFill="accent6" w:themeFillTint="33"/>
          </w:tcPr>
          <w:p w:rsidR="00D97D75" w:rsidRDefault="00D97D75" w:rsidP="00AF52FC">
            <w:pPr>
              <w:jc w:val="center"/>
              <w:rPr>
                <w:b/>
              </w:rPr>
            </w:pPr>
          </w:p>
          <w:p w:rsidR="00540EF9" w:rsidRDefault="00540EF9" w:rsidP="00AF52FC">
            <w:pPr>
              <w:jc w:val="center"/>
              <w:rPr>
                <w:b/>
              </w:rPr>
            </w:pPr>
            <w:r>
              <w:rPr>
                <w:b/>
              </w:rPr>
              <w:t>305-246-3530</w:t>
            </w:r>
          </w:p>
          <w:p w:rsidR="00540EF9" w:rsidRDefault="00540EF9" w:rsidP="00AF52FC">
            <w:pPr>
              <w:jc w:val="center"/>
              <w:rPr>
                <w:b/>
              </w:rPr>
            </w:pPr>
            <w:r>
              <w:rPr>
                <w:b/>
              </w:rPr>
              <w:t>305-243-3226</w:t>
            </w:r>
          </w:p>
          <w:p w:rsidR="00540EF9" w:rsidRDefault="00540EF9" w:rsidP="00AF52FC">
            <w:pPr>
              <w:jc w:val="center"/>
              <w:rPr>
                <w:b/>
              </w:rPr>
            </w:pPr>
            <w:r>
              <w:rPr>
                <w:b/>
              </w:rPr>
              <w:t>786-251-8220</w:t>
            </w:r>
          </w:p>
          <w:p w:rsidR="00540EF9" w:rsidRDefault="00540EF9" w:rsidP="00AF52FC">
            <w:pPr>
              <w:jc w:val="center"/>
              <w:rPr>
                <w:b/>
              </w:rPr>
            </w:pPr>
            <w:r>
              <w:rPr>
                <w:b/>
              </w:rPr>
              <w:t>305-325-0470</w:t>
            </w:r>
          </w:p>
          <w:p w:rsidR="00540EF9" w:rsidRPr="00540EF9" w:rsidRDefault="00540EF9" w:rsidP="00AF52FC">
            <w:pPr>
              <w:jc w:val="center"/>
              <w:rPr>
                <w:b/>
              </w:rPr>
            </w:pPr>
            <w:r>
              <w:rPr>
                <w:b/>
              </w:rPr>
              <w:t>305-325-1818</w:t>
            </w:r>
          </w:p>
        </w:tc>
        <w:tc>
          <w:tcPr>
            <w:tcW w:w="6205" w:type="dxa"/>
            <w:shd w:val="clear" w:color="auto" w:fill="E2EFD9" w:themeFill="accent6" w:themeFillTint="33"/>
          </w:tcPr>
          <w:p w:rsidR="00D97D75" w:rsidRDefault="00540EF9" w:rsidP="00540EF9">
            <w:r>
              <w:t xml:space="preserve">If child has an Individual Family Support Plan (IFSP) and </w:t>
            </w:r>
            <w:r w:rsidR="00131A2A">
              <w:t xml:space="preserve">is between the ages of Birth to 2 years old, these are the five </w:t>
            </w:r>
            <w:r w:rsidR="00CC1643">
              <w:t xml:space="preserve">educational centers for young children with disabilities </w:t>
            </w:r>
          </w:p>
        </w:tc>
      </w:tr>
      <w:tr w:rsidR="00D97D75" w:rsidTr="00906CCF">
        <w:tc>
          <w:tcPr>
            <w:tcW w:w="4765" w:type="dxa"/>
            <w:shd w:val="clear" w:color="auto" w:fill="E2EFD9" w:themeFill="accent6" w:themeFillTint="33"/>
          </w:tcPr>
          <w:p w:rsidR="00D97D75" w:rsidRPr="00DE2DCB" w:rsidRDefault="00DE2DCB" w:rsidP="00DE2DCB">
            <w:pPr>
              <w:rPr>
                <w:b/>
              </w:rPr>
            </w:pPr>
            <w:r w:rsidRPr="00DE2DCB">
              <w:rPr>
                <w:b/>
              </w:rPr>
              <w:t>University of Miami Center for Autism and Related Disabilities (CARD)</w:t>
            </w:r>
          </w:p>
        </w:tc>
        <w:tc>
          <w:tcPr>
            <w:tcW w:w="1980" w:type="dxa"/>
            <w:shd w:val="clear" w:color="auto" w:fill="E2EFD9" w:themeFill="accent6" w:themeFillTint="33"/>
          </w:tcPr>
          <w:p w:rsidR="00D97D75" w:rsidRPr="00DE2DCB" w:rsidRDefault="00DE2DCB" w:rsidP="00AF52FC">
            <w:pPr>
              <w:jc w:val="center"/>
              <w:rPr>
                <w:b/>
              </w:rPr>
            </w:pPr>
            <w:r w:rsidRPr="00DE2DCB">
              <w:rPr>
                <w:b/>
              </w:rPr>
              <w:t>305-284-6563</w:t>
            </w:r>
          </w:p>
        </w:tc>
        <w:tc>
          <w:tcPr>
            <w:tcW w:w="6205" w:type="dxa"/>
            <w:shd w:val="clear" w:color="auto" w:fill="E2EFD9" w:themeFill="accent6" w:themeFillTint="33"/>
          </w:tcPr>
          <w:p w:rsidR="00D97D75" w:rsidRDefault="00DE2DCB" w:rsidP="00CC1643">
            <w:r>
              <w:t xml:space="preserve">If child is diagnosed with </w:t>
            </w:r>
            <w:r w:rsidRPr="00D97D75">
              <w:rPr>
                <w:b/>
              </w:rPr>
              <w:t>autism spectrum disorder (ASD),</w:t>
            </w:r>
            <w:r w:rsidR="00F21651">
              <w:rPr>
                <w:b/>
              </w:rPr>
              <w:t xml:space="preserve"> or related disabilities</w:t>
            </w:r>
            <w:r>
              <w:t xml:space="preserve"> </w:t>
            </w:r>
            <w:r w:rsidR="00F21651">
              <w:t>CARD</w:t>
            </w:r>
            <w:r>
              <w:t xml:space="preserve"> provides families with university</w:t>
            </w:r>
            <w:r w:rsidR="00F21651">
              <w:t>-</w:t>
            </w:r>
            <w:r>
              <w:t>based outreach support</w:t>
            </w:r>
            <w:r w:rsidR="00F21651">
              <w:t xml:space="preserve">, </w:t>
            </w:r>
            <w:r>
              <w:t>resources and supp</w:t>
            </w:r>
            <w:r w:rsidR="00F21651">
              <w:t>ort</w:t>
            </w:r>
            <w:r>
              <w:t xml:space="preserve"> </w:t>
            </w:r>
          </w:p>
        </w:tc>
      </w:tr>
      <w:tr w:rsidR="00D97D75" w:rsidTr="00906CCF">
        <w:tc>
          <w:tcPr>
            <w:tcW w:w="4765" w:type="dxa"/>
            <w:shd w:val="clear" w:color="auto" w:fill="E2EFD9" w:themeFill="accent6" w:themeFillTint="33"/>
          </w:tcPr>
          <w:p w:rsidR="00D97D75" w:rsidRPr="00F21651" w:rsidRDefault="00F21651" w:rsidP="00F21651">
            <w:pPr>
              <w:rPr>
                <w:b/>
              </w:rPr>
            </w:pPr>
            <w:r w:rsidRPr="00F21651">
              <w:rPr>
                <w:b/>
              </w:rPr>
              <w:t>VPK SIS</w:t>
            </w:r>
          </w:p>
        </w:tc>
        <w:tc>
          <w:tcPr>
            <w:tcW w:w="1980" w:type="dxa"/>
            <w:shd w:val="clear" w:color="auto" w:fill="E2EFD9" w:themeFill="accent6" w:themeFillTint="33"/>
          </w:tcPr>
          <w:p w:rsidR="00D97D75" w:rsidRPr="00F21651" w:rsidRDefault="00F21651" w:rsidP="00AF52FC">
            <w:pPr>
              <w:jc w:val="center"/>
              <w:rPr>
                <w:b/>
              </w:rPr>
            </w:pPr>
            <w:r w:rsidRPr="00F21651">
              <w:rPr>
                <w:b/>
              </w:rPr>
              <w:t>786-433-3095</w:t>
            </w:r>
          </w:p>
        </w:tc>
        <w:tc>
          <w:tcPr>
            <w:tcW w:w="6205" w:type="dxa"/>
            <w:shd w:val="clear" w:color="auto" w:fill="E2EFD9" w:themeFill="accent6" w:themeFillTint="33"/>
          </w:tcPr>
          <w:p w:rsidR="00D97D75" w:rsidRDefault="00F21651" w:rsidP="00CC1643">
            <w:r>
              <w:t xml:space="preserve">If child has an IEP, qualifies for VPK and does not have a scholarship, child may qualify for </w:t>
            </w:r>
            <w:r w:rsidRPr="00F21651">
              <w:rPr>
                <w:b/>
              </w:rPr>
              <w:t>additional therapy</w:t>
            </w:r>
            <w:r>
              <w:t xml:space="preserve"> with VPK SIS</w:t>
            </w:r>
          </w:p>
        </w:tc>
      </w:tr>
      <w:tr w:rsidR="00D97D75" w:rsidTr="00906CCF">
        <w:tc>
          <w:tcPr>
            <w:tcW w:w="4765" w:type="dxa"/>
            <w:shd w:val="clear" w:color="auto" w:fill="E2EFD9" w:themeFill="accent6" w:themeFillTint="33"/>
          </w:tcPr>
          <w:p w:rsidR="00D97D75" w:rsidRPr="00131A2A" w:rsidRDefault="00CC1643" w:rsidP="00131A2A">
            <w:pPr>
              <w:rPr>
                <w:b/>
              </w:rPr>
            </w:pPr>
            <w:r>
              <w:rPr>
                <w:b/>
              </w:rPr>
              <w:t xml:space="preserve">Miami </w:t>
            </w:r>
            <w:r w:rsidR="00131A2A" w:rsidRPr="00131A2A">
              <w:rPr>
                <w:b/>
              </w:rPr>
              <w:t>Lighthouse for the Blind</w:t>
            </w:r>
            <w:r>
              <w:rPr>
                <w:b/>
              </w:rPr>
              <w:t xml:space="preserve"> &amp; Visually Impaired</w:t>
            </w:r>
          </w:p>
        </w:tc>
        <w:tc>
          <w:tcPr>
            <w:tcW w:w="1980" w:type="dxa"/>
            <w:shd w:val="clear" w:color="auto" w:fill="E2EFD9" w:themeFill="accent6" w:themeFillTint="33"/>
          </w:tcPr>
          <w:p w:rsidR="00D97D75" w:rsidRPr="00CC1643" w:rsidRDefault="00CC1643" w:rsidP="00AF52FC">
            <w:pPr>
              <w:jc w:val="center"/>
              <w:rPr>
                <w:b/>
              </w:rPr>
            </w:pPr>
            <w:r w:rsidRPr="00CC1643">
              <w:rPr>
                <w:b/>
              </w:rPr>
              <w:t>305-856-2288</w:t>
            </w:r>
          </w:p>
        </w:tc>
        <w:tc>
          <w:tcPr>
            <w:tcW w:w="6205" w:type="dxa"/>
            <w:shd w:val="clear" w:color="auto" w:fill="E2EFD9" w:themeFill="accent6" w:themeFillTint="33"/>
          </w:tcPr>
          <w:p w:rsidR="00D97D75" w:rsidRDefault="00131A2A" w:rsidP="00CC1643">
            <w:r>
              <w:t xml:space="preserve">If child is </w:t>
            </w:r>
            <w:r w:rsidRPr="00516C1B">
              <w:rPr>
                <w:b/>
              </w:rPr>
              <w:t>visually impaired</w:t>
            </w:r>
            <w:r w:rsidR="00CC1643">
              <w:t>, programs and services</w:t>
            </w:r>
            <w:r w:rsidR="00B357E1">
              <w:t xml:space="preserve"> are</w:t>
            </w:r>
            <w:r w:rsidR="00CC1643">
              <w:t xml:space="preserve"> available </w:t>
            </w:r>
          </w:p>
        </w:tc>
      </w:tr>
      <w:tr w:rsidR="00D97D75" w:rsidTr="00906CCF">
        <w:tc>
          <w:tcPr>
            <w:tcW w:w="4765" w:type="dxa"/>
            <w:shd w:val="clear" w:color="auto" w:fill="E2EFD9" w:themeFill="accent6" w:themeFillTint="33"/>
          </w:tcPr>
          <w:p w:rsidR="00D97D75" w:rsidRPr="00CC1643" w:rsidRDefault="00CC1643" w:rsidP="00CC1643">
            <w:pPr>
              <w:rPr>
                <w:b/>
              </w:rPr>
            </w:pPr>
            <w:r w:rsidRPr="00CC1643">
              <w:rPr>
                <w:b/>
              </w:rPr>
              <w:t>Early Learning Coalition</w:t>
            </w:r>
          </w:p>
        </w:tc>
        <w:tc>
          <w:tcPr>
            <w:tcW w:w="1980" w:type="dxa"/>
            <w:shd w:val="clear" w:color="auto" w:fill="E2EFD9" w:themeFill="accent6" w:themeFillTint="33"/>
          </w:tcPr>
          <w:p w:rsidR="00D97D75" w:rsidRPr="00292AA6" w:rsidRDefault="00CC1643" w:rsidP="00AF52FC">
            <w:pPr>
              <w:jc w:val="center"/>
              <w:rPr>
                <w:b/>
              </w:rPr>
            </w:pPr>
            <w:r w:rsidRPr="00292AA6">
              <w:rPr>
                <w:b/>
              </w:rPr>
              <w:t>305-646-7220</w:t>
            </w:r>
          </w:p>
        </w:tc>
        <w:tc>
          <w:tcPr>
            <w:tcW w:w="6205" w:type="dxa"/>
            <w:shd w:val="clear" w:color="auto" w:fill="E2EFD9" w:themeFill="accent6" w:themeFillTint="33"/>
          </w:tcPr>
          <w:p w:rsidR="00D97D75" w:rsidRDefault="00B357E1" w:rsidP="008168F6">
            <w:r>
              <w:t xml:space="preserve">Income eligible families may be eligible for </w:t>
            </w:r>
            <w:r w:rsidRPr="00B357E1">
              <w:rPr>
                <w:b/>
              </w:rPr>
              <w:t>FREE childcare</w:t>
            </w:r>
            <w:r w:rsidR="00292AA6">
              <w:rPr>
                <w:b/>
              </w:rPr>
              <w:t>, register</w:t>
            </w:r>
            <w:r w:rsidR="008168F6">
              <w:rPr>
                <w:b/>
              </w:rPr>
              <w:t xml:space="preserve"> </w:t>
            </w:r>
            <w:r w:rsidR="00292AA6">
              <w:rPr>
                <w:b/>
              </w:rPr>
              <w:t xml:space="preserve">for VPK </w:t>
            </w:r>
            <w:r w:rsidR="00292AA6" w:rsidRPr="00292AA6">
              <w:t>and other support services</w:t>
            </w:r>
            <w:r>
              <w:t xml:space="preserve"> </w:t>
            </w:r>
          </w:p>
        </w:tc>
      </w:tr>
      <w:tr w:rsidR="00D97D75" w:rsidTr="00906CCF">
        <w:tc>
          <w:tcPr>
            <w:tcW w:w="4765" w:type="dxa"/>
            <w:shd w:val="clear" w:color="auto" w:fill="E2EFD9" w:themeFill="accent6" w:themeFillTint="33"/>
          </w:tcPr>
          <w:p w:rsidR="00D97D75" w:rsidRPr="00516C1B" w:rsidRDefault="00CC1643" w:rsidP="00CC1643">
            <w:pPr>
              <w:rPr>
                <w:b/>
              </w:rPr>
            </w:pPr>
            <w:r w:rsidRPr="00516C1B">
              <w:rPr>
                <w:b/>
              </w:rPr>
              <w:t>The Warm-Line</w:t>
            </w:r>
          </w:p>
        </w:tc>
        <w:tc>
          <w:tcPr>
            <w:tcW w:w="1980" w:type="dxa"/>
            <w:shd w:val="clear" w:color="auto" w:fill="E2EFD9" w:themeFill="accent6" w:themeFillTint="33"/>
          </w:tcPr>
          <w:p w:rsidR="00D97D75" w:rsidRPr="00292AA6" w:rsidRDefault="00CC1643" w:rsidP="00AF52FC">
            <w:pPr>
              <w:jc w:val="center"/>
              <w:rPr>
                <w:b/>
              </w:rPr>
            </w:pPr>
            <w:r w:rsidRPr="00292AA6">
              <w:rPr>
                <w:b/>
              </w:rPr>
              <w:t>786-433-3095</w:t>
            </w:r>
          </w:p>
        </w:tc>
        <w:tc>
          <w:tcPr>
            <w:tcW w:w="6205" w:type="dxa"/>
            <w:shd w:val="clear" w:color="auto" w:fill="E2EFD9" w:themeFill="accent6" w:themeFillTint="33"/>
          </w:tcPr>
          <w:p w:rsidR="00D97D75" w:rsidRDefault="00CC1643" w:rsidP="00CC1643">
            <w:r>
              <w:t>Call the Warm-Line you have a question/concern about child’s health, nutrition, development or behavior or inclusion support</w:t>
            </w:r>
          </w:p>
        </w:tc>
      </w:tr>
      <w:tr w:rsidR="00D97D75" w:rsidTr="00906CCF">
        <w:tc>
          <w:tcPr>
            <w:tcW w:w="4765" w:type="dxa"/>
            <w:shd w:val="clear" w:color="auto" w:fill="E2EFD9" w:themeFill="accent6" w:themeFillTint="33"/>
          </w:tcPr>
          <w:p w:rsidR="00D97D75" w:rsidRPr="00516C1B" w:rsidRDefault="00CC1643" w:rsidP="00516C1B">
            <w:pPr>
              <w:rPr>
                <w:b/>
              </w:rPr>
            </w:pPr>
            <w:r w:rsidRPr="00516C1B">
              <w:rPr>
                <w:b/>
              </w:rPr>
              <w:t>The Advocacy Network on Disabilities</w:t>
            </w:r>
          </w:p>
        </w:tc>
        <w:tc>
          <w:tcPr>
            <w:tcW w:w="1980" w:type="dxa"/>
            <w:shd w:val="clear" w:color="auto" w:fill="E2EFD9" w:themeFill="accent6" w:themeFillTint="33"/>
          </w:tcPr>
          <w:p w:rsidR="00D97D75" w:rsidRPr="00292AA6" w:rsidRDefault="00516C1B" w:rsidP="00AF52FC">
            <w:pPr>
              <w:jc w:val="center"/>
              <w:rPr>
                <w:b/>
              </w:rPr>
            </w:pPr>
            <w:r w:rsidRPr="00292AA6">
              <w:rPr>
                <w:b/>
              </w:rPr>
              <w:t>305-596-1160</w:t>
            </w:r>
          </w:p>
        </w:tc>
        <w:tc>
          <w:tcPr>
            <w:tcW w:w="6205" w:type="dxa"/>
            <w:shd w:val="clear" w:color="auto" w:fill="E2EFD9" w:themeFill="accent6" w:themeFillTint="33"/>
          </w:tcPr>
          <w:p w:rsidR="00D97D75" w:rsidRDefault="00516C1B" w:rsidP="00516C1B">
            <w:r>
              <w:t xml:space="preserve">If you need </w:t>
            </w:r>
            <w:r w:rsidRPr="00516C1B">
              <w:rPr>
                <w:b/>
              </w:rPr>
              <w:t>after-care</w:t>
            </w:r>
            <w:r>
              <w:rPr>
                <w:b/>
              </w:rPr>
              <w:t>, respite care, in-home supports</w:t>
            </w:r>
            <w:r>
              <w:t xml:space="preserve"> for your child</w:t>
            </w:r>
          </w:p>
        </w:tc>
      </w:tr>
      <w:tr w:rsidR="00D97D75" w:rsidTr="00906CCF">
        <w:tc>
          <w:tcPr>
            <w:tcW w:w="4765" w:type="dxa"/>
            <w:shd w:val="clear" w:color="auto" w:fill="E2EFD9" w:themeFill="accent6" w:themeFillTint="33"/>
          </w:tcPr>
          <w:p w:rsidR="00D97D75" w:rsidRPr="00516C1B" w:rsidRDefault="00516C1B" w:rsidP="00516C1B">
            <w:pPr>
              <w:rPr>
                <w:b/>
              </w:rPr>
            </w:pPr>
            <w:r w:rsidRPr="00516C1B">
              <w:rPr>
                <w:b/>
              </w:rPr>
              <w:t>Act 4 Me</w:t>
            </w:r>
          </w:p>
        </w:tc>
        <w:tc>
          <w:tcPr>
            <w:tcW w:w="1980" w:type="dxa"/>
            <w:shd w:val="clear" w:color="auto" w:fill="E2EFD9" w:themeFill="accent6" w:themeFillTint="33"/>
          </w:tcPr>
          <w:p w:rsidR="00D97D75" w:rsidRPr="00292AA6" w:rsidRDefault="00292AA6" w:rsidP="00AF52FC">
            <w:pPr>
              <w:jc w:val="center"/>
              <w:rPr>
                <w:b/>
              </w:rPr>
            </w:pPr>
            <w:r w:rsidRPr="00292AA6">
              <w:rPr>
                <w:b/>
              </w:rPr>
              <w:t>786-390-1172</w:t>
            </w:r>
          </w:p>
        </w:tc>
        <w:tc>
          <w:tcPr>
            <w:tcW w:w="6205" w:type="dxa"/>
            <w:shd w:val="clear" w:color="auto" w:fill="E2EFD9" w:themeFill="accent6" w:themeFillTint="33"/>
          </w:tcPr>
          <w:p w:rsidR="00D97D75" w:rsidRDefault="00516C1B" w:rsidP="00516C1B">
            <w:r>
              <w:t xml:space="preserve">If child needs </w:t>
            </w:r>
            <w:r w:rsidRPr="00516C1B">
              <w:rPr>
                <w:b/>
              </w:rPr>
              <w:t>additional therapy</w:t>
            </w:r>
          </w:p>
        </w:tc>
      </w:tr>
      <w:tr w:rsidR="00CC1643" w:rsidTr="00906CCF">
        <w:tc>
          <w:tcPr>
            <w:tcW w:w="4765" w:type="dxa"/>
            <w:shd w:val="clear" w:color="auto" w:fill="E2EFD9" w:themeFill="accent6" w:themeFillTint="33"/>
          </w:tcPr>
          <w:p w:rsidR="00CC1643" w:rsidRPr="00516C1B" w:rsidRDefault="00516C1B" w:rsidP="00516C1B">
            <w:pPr>
              <w:rPr>
                <w:b/>
              </w:rPr>
            </w:pPr>
            <w:r w:rsidRPr="00516C1B">
              <w:rPr>
                <w:b/>
              </w:rPr>
              <w:t>Children’s Bereavement Center</w:t>
            </w:r>
            <w:r>
              <w:rPr>
                <w:b/>
              </w:rPr>
              <w:t xml:space="preserve"> (CBC)</w:t>
            </w:r>
          </w:p>
        </w:tc>
        <w:tc>
          <w:tcPr>
            <w:tcW w:w="1980" w:type="dxa"/>
            <w:shd w:val="clear" w:color="auto" w:fill="E2EFD9" w:themeFill="accent6" w:themeFillTint="33"/>
          </w:tcPr>
          <w:p w:rsidR="00CC1643" w:rsidRPr="00292AA6" w:rsidRDefault="00516C1B" w:rsidP="00AF52FC">
            <w:pPr>
              <w:jc w:val="center"/>
              <w:rPr>
                <w:b/>
              </w:rPr>
            </w:pPr>
            <w:r w:rsidRPr="00292AA6">
              <w:rPr>
                <w:b/>
              </w:rPr>
              <w:t>305-668-4902</w:t>
            </w:r>
          </w:p>
        </w:tc>
        <w:tc>
          <w:tcPr>
            <w:tcW w:w="6205" w:type="dxa"/>
            <w:shd w:val="clear" w:color="auto" w:fill="E2EFD9" w:themeFill="accent6" w:themeFillTint="33"/>
          </w:tcPr>
          <w:p w:rsidR="00CC1643" w:rsidRDefault="00516C1B" w:rsidP="00516C1B">
            <w:r>
              <w:t xml:space="preserve">If child suffers the </w:t>
            </w:r>
            <w:r w:rsidRPr="00516C1B">
              <w:rPr>
                <w:b/>
              </w:rPr>
              <w:t>loss of a loved one</w:t>
            </w:r>
            <w:r>
              <w:t>, CBC offers FREE support groups ages 5-adult</w:t>
            </w:r>
          </w:p>
        </w:tc>
      </w:tr>
      <w:tr w:rsidR="00CC1643" w:rsidTr="008168F6">
        <w:trPr>
          <w:trHeight w:val="638"/>
        </w:trPr>
        <w:tc>
          <w:tcPr>
            <w:tcW w:w="4765" w:type="dxa"/>
            <w:shd w:val="clear" w:color="auto" w:fill="E2EFD9" w:themeFill="accent6" w:themeFillTint="33"/>
          </w:tcPr>
          <w:p w:rsidR="00CC1643" w:rsidRDefault="00516C1B" w:rsidP="00516C1B">
            <w:pPr>
              <w:rPr>
                <w:b/>
              </w:rPr>
            </w:pPr>
            <w:r w:rsidRPr="00516C1B">
              <w:rPr>
                <w:b/>
              </w:rPr>
              <w:t>Step Up AT</w:t>
            </w:r>
          </w:p>
          <w:p w:rsidR="00906CCF" w:rsidRPr="00516C1B" w:rsidRDefault="00906CCF" w:rsidP="00516C1B">
            <w:pPr>
              <w:rPr>
                <w:b/>
              </w:rPr>
            </w:pPr>
          </w:p>
        </w:tc>
        <w:tc>
          <w:tcPr>
            <w:tcW w:w="1980" w:type="dxa"/>
            <w:shd w:val="clear" w:color="auto" w:fill="E2EFD9" w:themeFill="accent6" w:themeFillTint="33"/>
          </w:tcPr>
          <w:p w:rsidR="00CC1643" w:rsidRPr="00292AA6" w:rsidRDefault="00516C1B" w:rsidP="00AF52FC">
            <w:pPr>
              <w:jc w:val="center"/>
              <w:rPr>
                <w:b/>
              </w:rPr>
            </w:pPr>
            <w:r w:rsidRPr="00292AA6">
              <w:rPr>
                <w:b/>
              </w:rPr>
              <w:t>305-243-5706</w:t>
            </w:r>
          </w:p>
        </w:tc>
        <w:tc>
          <w:tcPr>
            <w:tcW w:w="6205" w:type="dxa"/>
            <w:shd w:val="clear" w:color="auto" w:fill="E2EFD9" w:themeFill="accent6" w:themeFillTint="33"/>
          </w:tcPr>
          <w:p w:rsidR="00CC1643" w:rsidRDefault="00B357E1" w:rsidP="00B357E1">
            <w:r>
              <w:t>C</w:t>
            </w:r>
            <w:r w:rsidR="00516C1B">
              <w:t>hild</w:t>
            </w:r>
            <w:r>
              <w:t>ren</w:t>
            </w:r>
            <w:r w:rsidR="00516C1B">
              <w:t xml:space="preserve"> learn literacy skills </w:t>
            </w:r>
            <w:r>
              <w:t xml:space="preserve">with the </w:t>
            </w:r>
            <w:r w:rsidR="00516C1B">
              <w:t>use</w:t>
            </w:r>
            <w:r>
              <w:t xml:space="preserve"> of</w:t>
            </w:r>
            <w:r w:rsidR="00516C1B">
              <w:t xml:space="preserve"> assisted technology (AT)</w:t>
            </w:r>
          </w:p>
        </w:tc>
      </w:tr>
      <w:tr w:rsidR="00CC1643" w:rsidTr="00906CCF">
        <w:tc>
          <w:tcPr>
            <w:tcW w:w="4765" w:type="dxa"/>
            <w:shd w:val="clear" w:color="auto" w:fill="E2EFD9" w:themeFill="accent6" w:themeFillTint="33"/>
          </w:tcPr>
          <w:p w:rsidR="00CC1643" w:rsidRPr="00906CCF" w:rsidRDefault="00906CCF" w:rsidP="00906CCF">
            <w:pPr>
              <w:rPr>
                <w:b/>
              </w:rPr>
            </w:pPr>
            <w:r w:rsidRPr="00906CCF">
              <w:rPr>
                <w:b/>
              </w:rPr>
              <w:t>Florida Alliance for the Assistive Services and Technology (FAAST)</w:t>
            </w:r>
          </w:p>
        </w:tc>
        <w:tc>
          <w:tcPr>
            <w:tcW w:w="1980" w:type="dxa"/>
            <w:shd w:val="clear" w:color="auto" w:fill="E2EFD9" w:themeFill="accent6" w:themeFillTint="33"/>
          </w:tcPr>
          <w:p w:rsidR="00CC1643" w:rsidRPr="000E001F" w:rsidRDefault="00906CCF" w:rsidP="00906CCF">
            <w:pPr>
              <w:rPr>
                <w:b/>
              </w:rPr>
            </w:pPr>
            <w:r w:rsidRPr="000E001F">
              <w:rPr>
                <w:b/>
              </w:rPr>
              <w:t>1-844-353-2278</w:t>
            </w:r>
          </w:p>
        </w:tc>
        <w:tc>
          <w:tcPr>
            <w:tcW w:w="6205" w:type="dxa"/>
            <w:shd w:val="clear" w:color="auto" w:fill="E2EFD9" w:themeFill="accent6" w:themeFillTint="33"/>
          </w:tcPr>
          <w:p w:rsidR="00066B87" w:rsidRPr="000E001F" w:rsidRDefault="00066B87" w:rsidP="00066B87">
            <w:pPr>
              <w:rPr>
                <w:rFonts w:cstheme="minorHAnsi"/>
                <w:b/>
              </w:rPr>
            </w:pPr>
            <w:r>
              <w:rPr>
                <w:rFonts w:cstheme="minorHAnsi"/>
              </w:rPr>
              <w:t xml:space="preserve">The FAAST mission is to improve the quality of life for all Floridians with disabilities through advocacy and awareness activities that increase access to and acquisition of </w:t>
            </w:r>
            <w:r w:rsidRPr="000E001F">
              <w:rPr>
                <w:rFonts w:cstheme="minorHAnsi"/>
                <w:b/>
              </w:rPr>
              <w:t>assistive services and technology</w:t>
            </w:r>
            <w:r w:rsidRPr="000E001F">
              <w:rPr>
                <w:rFonts w:cstheme="minorHAnsi"/>
              </w:rPr>
              <w:t>.</w:t>
            </w:r>
          </w:p>
          <w:p w:rsidR="00906CCF" w:rsidRDefault="00066B87" w:rsidP="00906CCF">
            <w:r>
              <w:t>(</w:t>
            </w:r>
            <w:r w:rsidRPr="00066B87">
              <w:t>http://pediatrics.med.miami.edu/community-outreach/assistive-technology/faast</w:t>
            </w:r>
            <w:r>
              <w:t>)</w:t>
            </w:r>
          </w:p>
        </w:tc>
      </w:tr>
    </w:tbl>
    <w:p w:rsidR="006335E0" w:rsidRDefault="006335E0" w:rsidP="00292AA6"/>
    <w:sectPr w:rsidR="006335E0" w:rsidSect="008168F6">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LYwsjQwNjA3NzBU0lEKTi0uzszPAykwrAUACu0tYCwAAAA="/>
  </w:docVars>
  <w:rsids>
    <w:rsidRoot w:val="006335E0"/>
    <w:rsid w:val="00066A41"/>
    <w:rsid w:val="00066B87"/>
    <w:rsid w:val="000E001F"/>
    <w:rsid w:val="00131A2A"/>
    <w:rsid w:val="00292AA6"/>
    <w:rsid w:val="0036166A"/>
    <w:rsid w:val="00516C1B"/>
    <w:rsid w:val="00540EF9"/>
    <w:rsid w:val="00580E22"/>
    <w:rsid w:val="006335E0"/>
    <w:rsid w:val="007A0CDF"/>
    <w:rsid w:val="008168F6"/>
    <w:rsid w:val="00906CCF"/>
    <w:rsid w:val="009F5C9F"/>
    <w:rsid w:val="00A975ED"/>
    <w:rsid w:val="00B357E1"/>
    <w:rsid w:val="00BB60A3"/>
    <w:rsid w:val="00CC1643"/>
    <w:rsid w:val="00D97D75"/>
    <w:rsid w:val="00DE2DCB"/>
    <w:rsid w:val="00F2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0C91"/>
  <w15:chartTrackingRefBased/>
  <w15:docId w15:val="{3E24E69A-C119-48AB-9D42-6958C89D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06C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6CCF"/>
    <w:rPr>
      <w:rFonts w:ascii="Times New Roman" w:eastAsia="Times New Roman" w:hAnsi="Times New Roman" w:cs="Times New Roman"/>
      <w:b/>
      <w:bCs/>
      <w:sz w:val="27"/>
      <w:szCs w:val="27"/>
    </w:rPr>
  </w:style>
  <w:style w:type="character" w:customStyle="1" w:styleId="caps">
    <w:name w:val="caps"/>
    <w:basedOn w:val="DefaultParagraphFont"/>
    <w:rsid w:val="00906CCF"/>
  </w:style>
  <w:style w:type="character" w:styleId="Hyperlink">
    <w:name w:val="Hyperlink"/>
    <w:basedOn w:val="DefaultParagraphFont"/>
    <w:uiPriority w:val="99"/>
    <w:unhideWhenUsed/>
    <w:rsid w:val="0090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6954">
      <w:bodyDiv w:val="1"/>
      <w:marLeft w:val="0"/>
      <w:marRight w:val="0"/>
      <w:marTop w:val="0"/>
      <w:marBottom w:val="0"/>
      <w:divBdr>
        <w:top w:val="none" w:sz="0" w:space="0" w:color="auto"/>
        <w:left w:val="none" w:sz="0" w:space="0" w:color="auto"/>
        <w:bottom w:val="none" w:sz="0" w:space="0" w:color="auto"/>
        <w:right w:val="none" w:sz="0" w:space="0" w:color="auto"/>
      </w:divBdr>
    </w:div>
    <w:div w:id="13081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Schrack</dc:creator>
  <cp:keywords/>
  <dc:description/>
  <cp:lastModifiedBy>Neivis Valdes</cp:lastModifiedBy>
  <cp:revision>2</cp:revision>
  <dcterms:created xsi:type="dcterms:W3CDTF">2023-07-25T21:53:00Z</dcterms:created>
  <dcterms:modified xsi:type="dcterms:W3CDTF">2023-07-25T21:53:00Z</dcterms:modified>
</cp:coreProperties>
</file>